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está comprometido en mantener los más altos estándares de ética y exige de sus socios, subordinadas, miembros de Junta Directiva, trabajadores, oferentes, contratistas, proveedores, agentes, clientes y aliados, así como al personal y firmas que estos vinculen para el desarrollo de las actividades pactadas, el estricto cumplimiento de los principios éticos de la organización y  de toda normativa –nacional, internacional o interna– aplicable a la empresa y sus operaciones.  </w:t>
      </w:r>
    </w:p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Por lo anterior,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cuenta con un Código de Ética y Conducta que integra las reglas que definen los estándares de comportamiento esperados, que guían la forma de proceder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las compañías del Grupo y de todos los destinatarios del Código. </w:t>
      </w:r>
    </w:p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ECOPETROL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desarrolla el contenido de dicho Código en manuales, guías, procedimientos, instructivos y formatos, disposiciones que, además de definir parámetros de prevención y mitigación de riesgos, permiten ejercer control a situaciones que puedan implicar hechos de corrupción, soborno, fraude, lavado de activos, financiación del terrorismo, violaciones a la Ley FCPA, conflictos de interés y éticos, inhabilidades, incompatibilidades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 xml:space="preserve">, </w:t>
      </w:r>
      <w:r w:rsidR="00B71158" w:rsidRPr="0055136C">
        <w:t>captación o recaudo</w:t>
      </w:r>
      <w:r w:rsidR="00DA1F4E">
        <w:t xml:space="preserve"> ilegal</w:t>
      </w:r>
      <w:r w:rsidR="00B71158" w:rsidRPr="0055136C">
        <w:t xml:space="preserve"> de dineros del público</w:t>
      </w:r>
      <w:r w:rsidR="00B71158">
        <w:rPr>
          <w:rFonts w:ascii="Verdana" w:eastAsia="Times New Roman" w:hAnsi="Verdana"/>
          <w:sz w:val="19"/>
          <w:szCs w:val="19"/>
          <w:lang w:eastAsia="es-ES"/>
        </w:rPr>
        <w:t xml:space="preserve">, 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>violaciones a la libre y leal competencia,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y actuaciones contrarias a las prohibiciones legales y reglamentarias.</w:t>
      </w:r>
    </w:p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73633E" w:rsidRPr="00B02906" w:rsidRDefault="0073633E" w:rsidP="0073633E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Por lo anterior,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requiere que todo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suscriba, acepte y cumpla las siguientes obligaciones: </w:t>
      </w:r>
    </w:p>
    <w:p w:rsidR="00372ABC" w:rsidRPr="00B02906" w:rsidRDefault="00372ABC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BC0727" w:rsidRPr="00B02906" w:rsidRDefault="00BC0727" w:rsidP="00BC07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Cumplimiento del Código de Buen Gobierno, del Código de Ética y Conducta, y la normativa interna relativa a temas éticos y de cumplimiento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:</w:t>
      </w: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 xml:space="preserve">  </w:t>
      </w:r>
    </w:p>
    <w:p w:rsidR="00BC0727" w:rsidRPr="00B02906" w:rsidRDefault="00BC0727" w:rsidP="00BC0727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BC0727" w:rsidRPr="00B02906" w:rsidRDefault="00BC0727" w:rsidP="00BC07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declara de manera expresa que conoce</w:t>
      </w:r>
      <w:r w:rsidR="006B4007" w:rsidRPr="00B02906">
        <w:rPr>
          <w:rFonts w:ascii="Verdana" w:eastAsia="Times New Roman" w:hAnsi="Verdana"/>
          <w:sz w:val="19"/>
          <w:szCs w:val="19"/>
          <w:lang w:eastAsia="es-ES"/>
        </w:rPr>
        <w:t xml:space="preserve"> el Código de Buen Gobierno y el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Código de Ética y Conducta empresarial, así como 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 xml:space="preserve">los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manuales, guías, procedimientos, instructivos y formatos de ética y cumplimiento orientados a la prevención de hechos de corrupción, soborno, fraude, lavado de activos, financiación del terrorismo, violaciones a la Ley «FCPA», conflictos de interés o éticos, inhabilidades e incompatibilidades (lineamientos de ética y cumplimiento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»),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r w:rsidR="00B71158" w:rsidRPr="0055136C">
        <w:t xml:space="preserve">captación o recaudo </w:t>
      </w:r>
      <w:r w:rsidR="0089296F">
        <w:t xml:space="preserve">ilegal </w:t>
      </w:r>
      <w:r w:rsidR="00B71158" w:rsidRPr="0055136C">
        <w:t>de dineros del público</w:t>
      </w:r>
      <w:r w:rsidR="00B71158">
        <w:rPr>
          <w:rFonts w:ascii="Verdana" w:eastAsia="Times New Roman" w:hAnsi="Verdana"/>
          <w:sz w:val="19"/>
          <w:szCs w:val="19"/>
          <w:lang w:eastAsia="es-ES"/>
        </w:rPr>
        <w:t xml:space="preserve">, 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>violaciones a la libre y leal competencia,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los ha revisado, los entiende y, en consecuencia, se obliga a aplicarlos. La presentación de la oferta y suscripción del respectivo contrato o acuerdo comercial implica adhesión incondicional a dichos lineamientos.</w:t>
      </w:r>
    </w:p>
    <w:p w:rsidR="00BC0727" w:rsidRPr="00B02906" w:rsidRDefault="00BC0727" w:rsidP="00BC0727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BC0727" w:rsidRPr="00B02906" w:rsidRDefault="00BC0727" w:rsidP="00BC0727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Al momento de participar en el proceso de elaboración del contrato y con la suscripción del mismo, el CONTRATISTA, además de aceptar la adhesión incondicional a estas normas o las que las modifiquen, promete atender los parámetros contenidos en ellas y a no incurrir o permitir con su actuación que en el desarrollo del contrato con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se realicen actos de corrupción, soborno, fraude, lavado de activos, financiación al terrorismo, violaciones a la Ley «FCPA», conflicto de interés o ético, inhabilidades, incompatibilidades,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r w:rsidR="00B71158" w:rsidRPr="0055136C">
        <w:t>captación o recaudo</w:t>
      </w:r>
      <w:r w:rsidR="0089296F">
        <w:t xml:space="preserve"> ilegal</w:t>
      </w:r>
      <w:r w:rsidR="00B71158" w:rsidRPr="0055136C">
        <w:t xml:space="preserve"> de dineros del público</w:t>
      </w:r>
      <w:r w:rsidR="00B71158">
        <w:t>,</w:t>
      </w:r>
      <w:r w:rsidR="00B71158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r w:rsidR="0022718A" w:rsidRPr="00B02906">
        <w:rPr>
          <w:rFonts w:ascii="Verdana" w:eastAsia="Times New Roman" w:hAnsi="Verdana"/>
          <w:sz w:val="19"/>
          <w:szCs w:val="19"/>
          <w:lang w:eastAsia="es-ES"/>
        </w:rPr>
        <w:t xml:space="preserve">violaciones a la libre y leal competencia. También se compromete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a actuar en forma transparente, bajo los principios éticos de integridad, responsabilidad, respeto y compromiso con la vida.</w:t>
      </w:r>
    </w:p>
    <w:p w:rsidR="0022718A" w:rsidRPr="00B02906" w:rsidRDefault="0022718A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22718A" w:rsidRPr="00B02906" w:rsidRDefault="00BC0727" w:rsidP="0022718A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hAnsi="Verdana"/>
          <w:sz w:val="19"/>
          <w:szCs w:val="19"/>
          <w:lang w:val="es-ES"/>
        </w:rPr>
        <w:t xml:space="preserve">El </w:t>
      </w:r>
      <w:r w:rsidRPr="00B02906">
        <w:rPr>
          <w:rFonts w:ascii="Verdana" w:hAnsi="Verdana"/>
          <w:b/>
          <w:sz w:val="19"/>
          <w:szCs w:val="19"/>
          <w:lang w:val="es-ES"/>
        </w:rPr>
        <w:t xml:space="preserve">CONTRATISTA </w:t>
      </w:r>
      <w:r w:rsidRPr="00B02906">
        <w:rPr>
          <w:rFonts w:ascii="Verdana" w:hAnsi="Verdana"/>
          <w:sz w:val="19"/>
          <w:szCs w:val="19"/>
          <w:lang w:val="es-ES"/>
        </w:rPr>
        <w:t xml:space="preserve">declara que ha recibido una copia de los documentos referidos a los lineamientos de ética y cumplimiento y que, en cualquier caso, los consultará en la página web de </w:t>
      </w:r>
      <w:r w:rsidRPr="00B02906">
        <w:rPr>
          <w:rFonts w:ascii="Verdana" w:hAnsi="Verdana"/>
          <w:b/>
          <w:sz w:val="19"/>
          <w:szCs w:val="19"/>
          <w:lang w:val="es-ES"/>
        </w:rPr>
        <w:t>ECOPETROL</w:t>
      </w:r>
      <w:r w:rsidRPr="00B02906">
        <w:rPr>
          <w:rFonts w:ascii="Verdana" w:hAnsi="Verdana"/>
          <w:sz w:val="19"/>
          <w:szCs w:val="19"/>
          <w:lang w:val="es-ES"/>
        </w:rPr>
        <w:t xml:space="preserve">. El </w:t>
      </w:r>
      <w:r w:rsidRPr="00B02906">
        <w:rPr>
          <w:rFonts w:ascii="Verdana" w:hAnsi="Verdana"/>
          <w:b/>
          <w:sz w:val="19"/>
          <w:szCs w:val="19"/>
          <w:lang w:val="es-ES"/>
        </w:rPr>
        <w:t>CONTRATISTA</w:t>
      </w:r>
      <w:r w:rsidRPr="00B02906">
        <w:rPr>
          <w:rFonts w:ascii="Verdana" w:hAnsi="Verdana"/>
          <w:sz w:val="19"/>
          <w:szCs w:val="19"/>
          <w:lang w:val="es-ES"/>
        </w:rPr>
        <w:t xml:space="preserve"> declara que socializará los mismos a sus empleados</w:t>
      </w:r>
      <w:r w:rsidR="0022718A" w:rsidRPr="00B02906">
        <w:rPr>
          <w:rFonts w:ascii="Verdana" w:hAnsi="Verdana"/>
          <w:sz w:val="19"/>
          <w:szCs w:val="19"/>
          <w:lang w:val="es-ES"/>
        </w:rPr>
        <w:t xml:space="preserve">, </w:t>
      </w:r>
      <w:r w:rsidR="0022718A" w:rsidRPr="00B02906">
        <w:rPr>
          <w:rFonts w:ascii="Verdana" w:hAnsi="Verdana"/>
          <w:sz w:val="19"/>
          <w:szCs w:val="19"/>
          <w:lang w:val="es-ES"/>
        </w:rPr>
        <w:lastRenderedPageBreak/>
        <w:t xml:space="preserve">subcontratistas (si </w:t>
      </w:r>
      <w:r w:rsidR="0022718A" w:rsidRPr="00B02906">
        <w:rPr>
          <w:rFonts w:ascii="Verdana" w:hAnsi="Verdana"/>
          <w:b/>
          <w:sz w:val="19"/>
          <w:szCs w:val="19"/>
          <w:lang w:val="es-ES"/>
        </w:rPr>
        <w:t>ECOPETROL</w:t>
      </w:r>
      <w:r w:rsidR="0022718A" w:rsidRPr="00B02906">
        <w:rPr>
          <w:rFonts w:ascii="Verdana" w:hAnsi="Verdana"/>
          <w:sz w:val="19"/>
          <w:szCs w:val="19"/>
          <w:lang w:val="es-ES"/>
        </w:rPr>
        <w:t xml:space="preserve"> autorizare dicha subcontratación)</w:t>
      </w:r>
      <w:r w:rsidRPr="00B02906">
        <w:rPr>
          <w:rFonts w:ascii="Verdana" w:hAnsi="Verdana"/>
          <w:sz w:val="19"/>
          <w:szCs w:val="19"/>
          <w:lang w:val="es-ES"/>
        </w:rPr>
        <w:t xml:space="preserve"> y a terceros que realicen servicios en relación con el objeto de este contrato. El </w:t>
      </w:r>
      <w:r w:rsidRPr="00B02906">
        <w:rPr>
          <w:rFonts w:ascii="Verdana" w:hAnsi="Verdana"/>
          <w:b/>
          <w:sz w:val="19"/>
          <w:szCs w:val="19"/>
          <w:lang w:val="es-ES"/>
        </w:rPr>
        <w:t xml:space="preserve">CONTRATISTA </w:t>
      </w:r>
      <w:r w:rsidRPr="00B02906">
        <w:rPr>
          <w:rFonts w:ascii="Verdana" w:hAnsi="Verdana"/>
          <w:sz w:val="19"/>
          <w:szCs w:val="19"/>
          <w:lang w:val="es-ES"/>
        </w:rPr>
        <w:t>se obliga a asegurar que dichos empleados</w:t>
      </w:r>
      <w:r w:rsidR="0022718A" w:rsidRPr="00B02906">
        <w:rPr>
          <w:rFonts w:ascii="Verdana" w:hAnsi="Verdana"/>
          <w:sz w:val="19"/>
          <w:szCs w:val="19"/>
          <w:lang w:val="es-ES"/>
        </w:rPr>
        <w:t xml:space="preserve">, subcontratistas (si </w:t>
      </w:r>
      <w:r w:rsidR="0022718A" w:rsidRPr="00B02906">
        <w:rPr>
          <w:rFonts w:ascii="Verdana" w:hAnsi="Verdana"/>
          <w:b/>
          <w:sz w:val="19"/>
          <w:szCs w:val="19"/>
          <w:lang w:val="es-ES"/>
        </w:rPr>
        <w:t>ECOPETROL</w:t>
      </w:r>
      <w:r w:rsidR="0022718A" w:rsidRPr="00B02906">
        <w:rPr>
          <w:rFonts w:ascii="Verdana" w:hAnsi="Verdana"/>
          <w:sz w:val="19"/>
          <w:szCs w:val="19"/>
          <w:lang w:val="es-ES"/>
        </w:rPr>
        <w:t xml:space="preserve"> autorizare dicha subcontratación)</w:t>
      </w:r>
      <w:r w:rsidRPr="00B02906">
        <w:rPr>
          <w:rFonts w:ascii="Verdana" w:hAnsi="Verdana"/>
          <w:sz w:val="19"/>
          <w:szCs w:val="19"/>
          <w:lang w:val="es-ES"/>
        </w:rPr>
        <w:t xml:space="preserve"> y terceros entienden los contenidos de los lineamientos éticos y de cumplimiento previstos en dichos instrumentos y que cumplirán con sus requisitos en la realización de todas las actividades del presente con</w:t>
      </w:r>
      <w:r w:rsidR="006F21E5" w:rsidRPr="00B02906">
        <w:rPr>
          <w:rFonts w:ascii="Verdana" w:hAnsi="Verdana"/>
          <w:sz w:val="19"/>
          <w:szCs w:val="19"/>
          <w:lang w:val="es-ES"/>
        </w:rPr>
        <w:t>trato</w:t>
      </w:r>
      <w:r w:rsidRPr="00B02906">
        <w:rPr>
          <w:rFonts w:ascii="Verdana" w:hAnsi="Verdana"/>
          <w:sz w:val="19"/>
          <w:szCs w:val="19"/>
          <w:lang w:val="es-ES"/>
        </w:rPr>
        <w:t>.</w:t>
      </w:r>
    </w:p>
    <w:p w:rsidR="0022718A" w:rsidRPr="00B02906" w:rsidRDefault="0022718A" w:rsidP="0022718A">
      <w:pPr>
        <w:pStyle w:val="Prrafodelista"/>
        <w:spacing w:after="0" w:line="240" w:lineRule="auto"/>
        <w:ind w:left="0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pStyle w:val="Prrafodelista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se obliga a no emplear los recursos recibidos de </w:t>
      </w:r>
      <w:r w:rsidRPr="00B02906">
        <w:rPr>
          <w:rFonts w:ascii="Verdana" w:eastAsia="Times New Roman" w:hAnsi="Verdana"/>
          <w:b/>
          <w:bCs/>
          <w:i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por la ejecución del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 xml:space="preserve"> contrato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para la realización de alguna actividad ilícita de las contempladas en el Código Penal Colombiano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 xml:space="preserve"> ni a tener relacionamiento con empresas o personas sobre las cuales se tenga conocimiento del desarrollo de ese tipo de actividades, ni con personas, empresas o países que se encuentren restringidos en</w:t>
      </w:r>
      <w:r w:rsidR="0050471B" w:rsidRPr="00B02906">
        <w:rPr>
          <w:rFonts w:ascii="Verdana" w:hAnsi="Verdana" w:cs="Arial"/>
          <w:sz w:val="19"/>
          <w:szCs w:val="19"/>
        </w:rPr>
        <w:t xml:space="preserve"> las listas emitidas por la Oficina del Control de Activos Extranjeros (OFAC por sus siglas en inglés) o las Naciones Unidas.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BC0727" w:rsidRPr="00B02906" w:rsidRDefault="00BC0727" w:rsidP="00BC072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b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 xml:space="preserve">Cumplimiento con las leyes </w:t>
      </w:r>
      <w:proofErr w:type="spellStart"/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 </w:t>
      </w:r>
    </w:p>
    <w:p w:rsidR="00BC0727" w:rsidRPr="00B02906" w:rsidRDefault="00BC0727" w:rsidP="00BC0727">
      <w:pPr>
        <w:spacing w:after="0"/>
        <w:rPr>
          <w:rFonts w:ascii="Verdana" w:eastAsia="Times New Roman" w:hAnsi="Verdana"/>
          <w:b/>
          <w:sz w:val="19"/>
          <w:szCs w:val="19"/>
          <w:lang w:eastAsia="es-ES"/>
        </w:rPr>
      </w:pPr>
    </w:p>
    <w:p w:rsidR="00BC0727" w:rsidRPr="00B02906" w:rsidRDefault="00BC0727" w:rsidP="00BC0727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obliga de manera expresa a cumplir estrictamente con las leyes </w:t>
      </w:r>
      <w:proofErr w:type="spellStart"/>
      <w:r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aplican al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y a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incluyendo pero no limitándose a la Ley de los Estados Unidos de Prácticas Corruptas en el Extranjero («FCPA» por sus siglas en inglés) y la Ley 1778 del 2016 (Ley </w:t>
      </w:r>
      <w:proofErr w:type="spellStart"/>
      <w:r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en Colombia)  (en conjunto las «Leyes </w:t>
      </w:r>
      <w:proofErr w:type="spellStart"/>
      <w:r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sz w:val="19"/>
          <w:szCs w:val="19"/>
          <w:lang w:eastAsia="es-ES"/>
        </w:rPr>
        <w:t>») o normas que la sustituyan, adicionen o modifiquen. Específicamente, e</w:t>
      </w:r>
      <w:r w:rsidR="006F21E5" w:rsidRPr="00B02906">
        <w:rPr>
          <w:rFonts w:ascii="Verdana" w:eastAsia="Times New Roman" w:hAnsi="Verdana"/>
          <w:sz w:val="19"/>
          <w:szCs w:val="19"/>
          <w:lang w:eastAsia="es-ES"/>
        </w:rPr>
        <w:t xml:space="preserve">l </w:t>
      </w:r>
      <w:r w:rsidR="006F21E5"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se obliga a abstenerse de dar, ofrecer, prometer, exigir, solicitar, recibir o autorizar cualquier clase de pago o cualquier valor que puede ser de naturaleza financiera o no financi</w:t>
      </w:r>
      <w:r w:rsidR="006B4007" w:rsidRPr="00B02906">
        <w:rPr>
          <w:rFonts w:ascii="Verdana" w:eastAsia="Times New Roman" w:hAnsi="Verdana"/>
          <w:sz w:val="19"/>
          <w:szCs w:val="19"/>
          <w:lang w:eastAsia="es-ES"/>
        </w:rPr>
        <w:t>e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ra (préstamo, regalo, atención, hospitalidad, gratificación, viajes, comidas, entretenimiento), directa o indirectamente, a funcionarios gubernamentales nacionales o extranjeros o a cualquier otra persona con el fin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(i)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influir de manera corrupta cualquier acto o decisión en favor del </w:t>
      </w:r>
      <w:r w:rsidR="004A7789"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y/o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(ii)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conducir a dicha persona a actuar o dejar de actuar en violación de su deber legal,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(iii)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hacer que se influya indebidamente en un acto o decisión de otra persona o entidad, o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(iv)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con el fin de obtener o retener un negocio u obtener cualquier otra ventaja indebida en relación con este con</w:t>
      </w:r>
      <w:r w:rsidR="006F21E5" w:rsidRPr="00B02906">
        <w:rPr>
          <w:rFonts w:ascii="Verdana" w:eastAsia="Times New Roman" w:hAnsi="Verdana"/>
          <w:sz w:val="19"/>
          <w:szCs w:val="19"/>
          <w:lang w:eastAsia="es-ES"/>
        </w:rPr>
        <w:t>trato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. También se compromete a no ofrecer regalos, atenciones y hospitalidades que desconozcan la normativa interna.</w:t>
      </w:r>
    </w:p>
    <w:p w:rsidR="00BC0727" w:rsidRPr="00B02906" w:rsidRDefault="00BC0727" w:rsidP="00BC0727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BC0727" w:rsidRPr="00B02906" w:rsidRDefault="00BC0727" w:rsidP="00BC0727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b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En igual sentido, el </w:t>
      </w:r>
      <w:r w:rsidR="004A7789"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se compromete a abstenerse de utilizar cualquier tipo de influencia para gestionar beneficios, obtener o retener negocios, facilitar un trámite o a dar, ofrecer o recibir, directa o indirectamente, a través de familiares, empleados, directivos, administradores, proveedores, funcionarios gubernamentales, subordinadas, contratistas, subcontratistas, agentes o familiares de estos, cualquier clase de pago(préstamo, regalo, atención, hospitalidad, gratificación, viajes, comidas, entretenimiento, beneficio o promesa por ello).</w:t>
      </w:r>
    </w:p>
    <w:p w:rsidR="00BC0727" w:rsidRPr="00B02906" w:rsidRDefault="00BC0727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Contabilidad y controles internos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obliga a mantener un sistema de contabilidad que manifieste, con detalle razonable y con exactitud, todas las transacciones y disposiciones de activos que guarden relación con este contrato y </w:t>
      </w:r>
      <w:r w:rsidR="0018644E" w:rsidRPr="00B02906">
        <w:rPr>
          <w:rFonts w:ascii="Verdana" w:eastAsia="Times New Roman" w:hAnsi="Verdana"/>
          <w:sz w:val="19"/>
          <w:szCs w:val="19"/>
          <w:lang w:eastAsia="es-ES"/>
        </w:rPr>
        <w:t>con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recursos pagados por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.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</w:p>
    <w:p w:rsidR="004A7789" w:rsidRPr="00B02906" w:rsidRDefault="004A7789" w:rsidP="004A7789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se obliga a desarrollar y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a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mantener un sistema de controles de contabilidad interna suficientes para proporcionar seguridad razonable acerca de lo siguiente: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pStyle w:val="Prrafodelista"/>
        <w:numPr>
          <w:ilvl w:val="2"/>
          <w:numId w:val="7"/>
        </w:numPr>
        <w:spacing w:after="0" w:line="240" w:lineRule="auto"/>
        <w:ind w:left="1032" w:hanging="181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>Que las transacciones ejecutadas en relación a este contrato se realicen de conformidad con lo previsto en el contrato;</w:t>
      </w:r>
    </w:p>
    <w:p w:rsidR="004A7789" w:rsidRPr="00B02906" w:rsidRDefault="004A7789" w:rsidP="004A7789">
      <w:pPr>
        <w:pStyle w:val="Prrafodelista"/>
        <w:numPr>
          <w:ilvl w:val="2"/>
          <w:numId w:val="7"/>
        </w:numPr>
        <w:spacing w:after="0" w:line="240" w:lineRule="auto"/>
        <w:ind w:left="1032" w:hanging="181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>Que las transacciones ejecutadas en relación a este contrato se registren en debida forma para la preparación de estados financieros, de acuerdo con principios de contabilidad generalmente aceptados o con cualquier otro criterio aplicable a tales declaraciones, y que permita mantener la contabilidad de los activos.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>Para los fines de esta sección, l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>os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término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>s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i/>
          <w:sz w:val="19"/>
          <w:szCs w:val="19"/>
          <w:lang w:eastAsia="es-ES"/>
        </w:rPr>
        <w:t>«</w:t>
      </w:r>
      <w:r w:rsidR="0050471B" w:rsidRPr="00B02906">
        <w:rPr>
          <w:rFonts w:ascii="Verdana" w:eastAsia="Times New Roman" w:hAnsi="Verdana"/>
          <w:i/>
          <w:sz w:val="19"/>
          <w:szCs w:val="19"/>
          <w:lang w:eastAsia="es-ES"/>
        </w:rPr>
        <w:t>detalle razonable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»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 xml:space="preserve"> o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r w:rsidR="0050471B" w:rsidRPr="00B02906">
        <w:rPr>
          <w:rFonts w:ascii="Verdana" w:eastAsia="Times New Roman" w:hAnsi="Verdana"/>
          <w:i/>
          <w:sz w:val="19"/>
          <w:szCs w:val="19"/>
          <w:lang w:eastAsia="es-ES"/>
        </w:rPr>
        <w:t>«</w:t>
      </w:r>
      <w:r w:rsidR="006B4007" w:rsidRPr="00B02906">
        <w:rPr>
          <w:rFonts w:ascii="Verdana" w:eastAsia="Times New Roman" w:hAnsi="Verdana"/>
          <w:i/>
          <w:sz w:val="19"/>
          <w:szCs w:val="19"/>
          <w:lang w:eastAsia="es-ES"/>
        </w:rPr>
        <w:t>seguridad</w:t>
      </w:r>
      <w:r w:rsidR="0050471B" w:rsidRPr="00B02906">
        <w:rPr>
          <w:rFonts w:ascii="Verdana" w:eastAsia="Times New Roman" w:hAnsi="Verdana"/>
          <w:i/>
          <w:sz w:val="19"/>
          <w:szCs w:val="19"/>
          <w:lang w:eastAsia="es-ES"/>
        </w:rPr>
        <w:t xml:space="preserve"> razonable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 xml:space="preserve">»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significa</w:t>
      </w:r>
      <w:r w:rsidR="0050471B" w:rsidRPr="00B02906">
        <w:rPr>
          <w:rFonts w:ascii="Verdana" w:eastAsia="Times New Roman" w:hAnsi="Verdana"/>
          <w:sz w:val="19"/>
          <w:szCs w:val="19"/>
          <w:lang w:eastAsia="es-ES"/>
        </w:rPr>
        <w:t>n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brindan satisfacción a autoridades competentes en la realización de sus propios asuntos.</w:t>
      </w: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Theme="minorHAnsi" w:hAnsi="Verdana" w:cs="Tahoma"/>
          <w:sz w:val="19"/>
          <w:szCs w:val="19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Afiliaciones gubernamentales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</w:t>
      </w:r>
      <w:r w:rsidRPr="00B02906">
        <w:rPr>
          <w:rFonts w:ascii="Verdana" w:hAnsi="Verdana"/>
          <w:sz w:val="19"/>
          <w:szCs w:val="19"/>
        </w:rPr>
        <w:t xml:space="preserve">El </w:t>
      </w:r>
      <w:r w:rsidRPr="00B02906">
        <w:rPr>
          <w:rFonts w:ascii="Verdana" w:hAnsi="Verdana"/>
          <w:b/>
          <w:sz w:val="19"/>
          <w:szCs w:val="19"/>
        </w:rPr>
        <w:t>CONTRATISTA</w:t>
      </w:r>
      <w:r w:rsidRPr="00B02906">
        <w:rPr>
          <w:rFonts w:ascii="Verdana" w:hAnsi="Verdana"/>
          <w:sz w:val="19"/>
          <w:szCs w:val="19"/>
        </w:rPr>
        <w:t>, cuando no sea un ente público, declara que ninguno de sus dueños, directores, representes legales o trabajadores relacionados con el desarrollo y ejecución del contrato, es un funcionario gubernamental nacional o extranjero, o es pariente de un funcionario gubernamental nacional o extranjero</w:t>
      </w:r>
      <w:r w:rsidRPr="00B02906">
        <w:rPr>
          <w:rStyle w:val="Refdenotaalpie"/>
          <w:rFonts w:ascii="Verdana" w:eastAsia="Times New Roman" w:hAnsi="Verdana"/>
          <w:sz w:val="19"/>
          <w:szCs w:val="19"/>
          <w:lang w:eastAsia="es-ES"/>
        </w:rPr>
        <w:footnoteReference w:id="1"/>
      </w:r>
      <w:r w:rsidRPr="00B02906">
        <w:rPr>
          <w:rFonts w:ascii="Verdana" w:hAnsi="Verdana"/>
          <w:sz w:val="19"/>
          <w:szCs w:val="19"/>
        </w:rPr>
        <w:t xml:space="preserve">. En caso de algún cambio, el CONTRATISTA se compromete a informarle a ECOPETROL por escrito y de manera inmediata. 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0B1AC3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 xml:space="preserve">Reuniones – relacionamiento </w:t>
      </w:r>
      <w:r w:rsidR="004A7789"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con funcionarios del Gobierno</w:t>
      </w:r>
      <w:r w:rsidR="004A7789" w:rsidRPr="00B02906">
        <w:rPr>
          <w:rFonts w:ascii="Verdana" w:eastAsia="Times New Roman" w:hAnsi="Verdana"/>
          <w:b/>
          <w:sz w:val="19"/>
          <w:szCs w:val="19"/>
          <w:lang w:eastAsia="es-ES"/>
        </w:rPr>
        <w:t>:</w:t>
      </w:r>
      <w:r w:rsidR="004A7789" w:rsidRPr="00B02906">
        <w:rPr>
          <w:rFonts w:ascii="Verdana" w:eastAsia="Times New Roman" w:hAnsi="Verdana"/>
          <w:sz w:val="19"/>
          <w:szCs w:val="19"/>
          <w:lang w:eastAsia="es-ES"/>
        </w:rPr>
        <w:t xml:space="preserve"> El </w:t>
      </w:r>
      <w:r w:rsidR="004A7789"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="004A7789" w:rsidRPr="00B02906">
        <w:rPr>
          <w:rFonts w:ascii="Verdana" w:eastAsia="Times New Roman" w:hAnsi="Verdana"/>
          <w:sz w:val="19"/>
          <w:szCs w:val="19"/>
          <w:lang w:eastAsia="es-ES"/>
        </w:rPr>
        <w:t xml:space="preserve">, en caso de ser particular, se obliga a no comunicarse o realizar reuniones directamente o través de un tercero con funcionarios del gobierno (municipal, </w:t>
      </w:r>
      <w:r w:rsidR="00D92D24" w:rsidRPr="00B02906">
        <w:rPr>
          <w:rFonts w:ascii="Verdana" w:eastAsia="Times New Roman" w:hAnsi="Verdana"/>
          <w:sz w:val="19"/>
          <w:szCs w:val="19"/>
          <w:lang w:eastAsia="es-ES"/>
        </w:rPr>
        <w:t xml:space="preserve">departamental, </w:t>
      </w:r>
      <w:r w:rsidR="004A7789" w:rsidRPr="00B02906">
        <w:rPr>
          <w:rFonts w:ascii="Verdana" w:eastAsia="Times New Roman" w:hAnsi="Verdana"/>
          <w:sz w:val="19"/>
          <w:szCs w:val="19"/>
          <w:lang w:eastAsia="es-ES"/>
        </w:rPr>
        <w:t xml:space="preserve">nacional o internacional)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para tratar temas del contrato ajenos a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="004A7789" w:rsidRPr="00B02906">
        <w:rPr>
          <w:rFonts w:ascii="Verdana" w:eastAsia="Times New Roman" w:hAnsi="Verdana"/>
          <w:sz w:val="19"/>
          <w:szCs w:val="19"/>
          <w:lang w:eastAsia="es-ES"/>
        </w:rPr>
        <w:t xml:space="preserve"> sin notificar con antelación y sin obtener la aprobación previa y escrita de </w:t>
      </w:r>
      <w:r w:rsidR="004A7789"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="004A7789" w:rsidRPr="00B02906">
        <w:rPr>
          <w:rFonts w:ascii="Verdana" w:eastAsia="Times New Roman" w:hAnsi="Verdana"/>
          <w:sz w:val="19"/>
          <w:szCs w:val="19"/>
          <w:lang w:eastAsia="es-ES"/>
        </w:rPr>
        <w:t xml:space="preserve">. En caso que el </w:t>
      </w:r>
      <w:r w:rsidR="004A7789"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="004A7789" w:rsidRPr="00B02906">
        <w:rPr>
          <w:rFonts w:ascii="Verdana" w:eastAsia="Times New Roman" w:hAnsi="Verdana"/>
          <w:sz w:val="19"/>
          <w:szCs w:val="19"/>
          <w:lang w:eastAsia="es-ES"/>
        </w:rPr>
        <w:t xml:space="preserve"> sea una entidad pública, esta cláusula se entenderá frente a funcionarios ajenos a los involucrados directamente en el presente acuerdo y para tratar temas propios del mismo.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0B1AC3" w:rsidRPr="00B02906" w:rsidRDefault="000B1AC3" w:rsidP="000B1AC3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Igualmente se compromete a abstenerse de dar y/o recibir (directa o indirectamente a través de empleados, subordinadas, contratistas o agentes) pagos, préstamos, regalos, gratificaciones o promesas a y/o de: empleados, directivos, administradores, contratistas, proveedores o agentes de </w:t>
      </w:r>
      <w:r w:rsidRPr="00B02906">
        <w:rPr>
          <w:rFonts w:ascii="Verdana" w:eastAsia="Times New Roman" w:hAnsi="Verdana"/>
          <w:b/>
          <w:bCs/>
          <w:i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o a funcionarios gubernamentales, con el propósito de inducir a tales personas a realizar algún acto, omitirlo, tomar alguna decisión o utilizar su influencia con el objetivo de contribuir a obtener o retener negocios o facilitar un trámite en relación con el </w:t>
      </w:r>
      <w:r w:rsidR="00DB6993" w:rsidRPr="00B02906">
        <w:rPr>
          <w:rFonts w:ascii="Verdana" w:eastAsia="Times New Roman" w:hAnsi="Verdana"/>
          <w:sz w:val="19"/>
          <w:szCs w:val="19"/>
          <w:lang w:eastAsia="es-ES"/>
        </w:rPr>
        <w:t>contrato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.</w:t>
      </w:r>
    </w:p>
    <w:p w:rsidR="000B1AC3" w:rsidRPr="00B02906" w:rsidRDefault="000B1AC3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0B1AC3" w:rsidRPr="00B02906" w:rsidRDefault="000B1AC3" w:rsidP="000B1AC3">
      <w:pPr>
        <w:spacing w:after="0" w:line="240" w:lineRule="auto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se abstendrá de establecer, para efectos de la ejecución del c</w:t>
      </w:r>
      <w:r w:rsidRPr="00B02906">
        <w:rPr>
          <w:rFonts w:ascii="Verdana" w:eastAsia="Times New Roman" w:hAnsi="Verdana"/>
          <w:bCs/>
          <w:iCs/>
          <w:sz w:val="19"/>
          <w:szCs w:val="19"/>
          <w:lang w:eastAsia="es-ES"/>
        </w:rPr>
        <w:t>ontrato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relaciones comerciales privadas con trabajadores de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o con su cónyuge, compañero o compañera permanente o parientes hasta el cuarto  grado de consanguinidad, segundo grado de afinidad y primer grado civil.</w:t>
      </w:r>
    </w:p>
    <w:p w:rsidR="000B1AC3" w:rsidRPr="00B02906" w:rsidRDefault="000B1AC3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bCs/>
          <w:iCs/>
          <w:sz w:val="19"/>
          <w:szCs w:val="19"/>
          <w:u w:val="single"/>
          <w:lang w:eastAsia="es-ES"/>
        </w:rPr>
        <w:t>Derecho de auditoría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:</w:t>
      </w:r>
      <w:r w:rsidRPr="00B02906">
        <w:rPr>
          <w:rFonts w:ascii="Verdana" w:eastAsia="Times New Roman" w:hAnsi="Verdana"/>
          <w:bCs/>
          <w:iCs/>
          <w:sz w:val="19"/>
          <w:szCs w:val="19"/>
          <w:lang w:eastAsia="es-ES"/>
        </w:rPr>
        <w:t xml:space="preserve">  </w:t>
      </w:r>
    </w:p>
    <w:p w:rsidR="004A7789" w:rsidRPr="00B02906" w:rsidRDefault="004A7789" w:rsidP="004A7789">
      <w:pPr>
        <w:keepNext/>
        <w:keepLines/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Cs/>
          <w:iCs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bCs/>
          <w:iCs/>
          <w:sz w:val="19"/>
          <w:szCs w:val="19"/>
          <w:lang w:eastAsia="es-ES"/>
        </w:rPr>
        <w:t xml:space="preserve"> acepta y reconoce expresamente que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tendrá  derecho a realizar verificaciones administrativas, auditorías financieras, operativas o de cumplimiento sobre él, y sobre </w:t>
      </w:r>
      <w:r w:rsidRPr="00B02906">
        <w:rPr>
          <w:rFonts w:ascii="Verdana" w:hAnsi="Verdana"/>
          <w:sz w:val="19"/>
          <w:szCs w:val="19"/>
          <w:lang w:val="es-ES"/>
        </w:rPr>
        <w:t xml:space="preserve">cualquier tercero que </w:t>
      </w:r>
      <w:r w:rsidR="00D92D24" w:rsidRPr="00B02906">
        <w:rPr>
          <w:rFonts w:ascii="Verdana" w:hAnsi="Verdana"/>
          <w:sz w:val="19"/>
          <w:szCs w:val="19"/>
          <w:lang w:val="es-ES"/>
        </w:rPr>
        <w:t>preste</w:t>
      </w:r>
      <w:r w:rsidRPr="00B02906">
        <w:rPr>
          <w:rFonts w:ascii="Verdana" w:hAnsi="Verdana"/>
          <w:sz w:val="19"/>
          <w:szCs w:val="19"/>
          <w:lang w:val="es-ES"/>
        </w:rPr>
        <w:t xml:space="preserve"> servicios en relación con el objeto de este contrato</w:t>
      </w:r>
      <w:r w:rsidR="0050471B" w:rsidRPr="00B02906">
        <w:rPr>
          <w:rFonts w:ascii="Verdana" w:hAnsi="Verdana"/>
          <w:sz w:val="19"/>
          <w:szCs w:val="19"/>
          <w:lang w:val="es-ES"/>
        </w:rPr>
        <w:t xml:space="preserve"> (proveedores o subcontratistas)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así como a revisar la información que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ECOPETROL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estime pertinente para verificar cumplimiento de las leyes </w:t>
      </w:r>
      <w:proofErr w:type="spellStart"/>
      <w:r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los </w:t>
      </w:r>
      <w:r w:rsidRPr="00B02906">
        <w:rPr>
          <w:rFonts w:ascii="Verdana" w:eastAsia="Times New Roman" w:hAnsi="Verdana"/>
          <w:i/>
          <w:sz w:val="19"/>
          <w:szCs w:val="19"/>
          <w:lang w:eastAsia="es-ES"/>
        </w:rPr>
        <w:t>«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lineamientos de ética y cumplimiento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» contenidas en la normativa referida en esta cláusula, los términos y condiciones de este contrato, en lo relativo a la ejecución de este contrato. 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compromete a proporcionarle a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toda información necesaria para estos fines. 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hAnsi="Verdana"/>
          <w:sz w:val="19"/>
          <w:szCs w:val="19"/>
          <w:lang w:val="es-ES"/>
        </w:rPr>
        <w:t xml:space="preserve">El </w:t>
      </w:r>
      <w:r w:rsidRPr="00B02906">
        <w:rPr>
          <w:rFonts w:ascii="Verdana" w:hAnsi="Verdana"/>
          <w:b/>
          <w:sz w:val="19"/>
          <w:szCs w:val="19"/>
          <w:lang w:val="es-ES"/>
        </w:rPr>
        <w:t xml:space="preserve">CONTRATISTA </w:t>
      </w:r>
      <w:r w:rsidRPr="00B02906">
        <w:rPr>
          <w:rFonts w:ascii="Verdana" w:hAnsi="Verdana"/>
          <w:sz w:val="19"/>
          <w:szCs w:val="19"/>
          <w:lang w:val="es-ES"/>
        </w:rPr>
        <w:t>y</w:t>
      </w:r>
      <w:r w:rsidRPr="00B02906">
        <w:rPr>
          <w:rFonts w:ascii="Verdana" w:hAnsi="Verdana"/>
          <w:b/>
          <w:sz w:val="19"/>
          <w:szCs w:val="19"/>
          <w:lang w:val="es-ES"/>
        </w:rPr>
        <w:t xml:space="preserve"> </w:t>
      </w:r>
      <w:r w:rsidRPr="00B02906">
        <w:rPr>
          <w:rFonts w:ascii="Verdana" w:hAnsi="Verdana"/>
          <w:sz w:val="19"/>
          <w:szCs w:val="19"/>
          <w:lang w:val="es-ES"/>
        </w:rPr>
        <w:t xml:space="preserve">sus representantes deberán pactar la facultad de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realizar verificaciones administrativas, supervisión, auditorías financieras, operativas o de cumplimiento sobre</w:t>
      </w:r>
      <w:r w:rsidRPr="00B02906">
        <w:rPr>
          <w:rFonts w:ascii="Verdana" w:hAnsi="Verdana"/>
          <w:sz w:val="19"/>
          <w:szCs w:val="19"/>
          <w:lang w:val="es-ES"/>
        </w:rPr>
        <w:t xml:space="preserve"> los libros de contabilidad y registros de contabilidad mantenidos por los terceros que vincule para realizar labores del contrato que sean autorizadas en los términos del mismo, para verificar el cumplimiento de las actividades asignadas. </w:t>
      </w:r>
    </w:p>
    <w:p w:rsidR="0050471B" w:rsidRPr="00B02906" w:rsidRDefault="0050471B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Conflicto de interés y ético, inhabilidades e incompatibilidades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0B1AC3" w:rsidRPr="00B02906" w:rsidRDefault="004A7789" w:rsidP="004A7789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declara que no está incurso en causal de inhabilidad o incompatibilidad para la suscripción del contrato y se obliga a evitar cualquier situación o circunstancia que pueda constituir un conflicto de interés o ético, de conformidad con lo previsto en el Código de Ética y Conducta, inhabilidad, incompatibilidad o trasgresión a una prohibición, y a no dar lugar a hechos que puedan generar escenarios de percepción de poca transparencia, a la luz de la normativa –nacional, internacional o interna- aplicables a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. </w:t>
      </w:r>
    </w:p>
    <w:p w:rsidR="000B1AC3" w:rsidRPr="00B02906" w:rsidRDefault="000B1AC3" w:rsidP="000B1AC3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1"/>
          <w:numId w:val="10"/>
        </w:numPr>
        <w:spacing w:after="0" w:line="240" w:lineRule="auto"/>
        <w:ind w:left="0" w:firstLine="0"/>
        <w:contextualSpacing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obliga a abstenerse de establecer, para efectos de la ejecución del contrato, cualquier tipo de relación comercial privada con su cónyuge, compañero o compañera permanente o parientes hasta el cuarto  grado de consanguinidad, segundo grado de afinidad, primero civil, socios de hecho o de derecho o con trabajadores de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, su cónyuge, compañero o compañera permanente o parientes hasta el cuarto grado de consanguinidad, segundo grado de afinidad, primero civil, socios de hecho o de derecho de dichos servidores públicos, vulnerando la reglamentación en materia de conflictos, inhabilidades e incompatibilidades.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Obligación de reportar incumplimiento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En </w:t>
      </w:r>
      <w:r w:rsidR="00932ADB" w:rsidRPr="00B02906">
        <w:rPr>
          <w:rFonts w:ascii="Verdana" w:eastAsia="Times New Roman" w:hAnsi="Verdana"/>
          <w:sz w:val="19"/>
          <w:szCs w:val="19"/>
          <w:lang w:eastAsia="es-ES"/>
        </w:rPr>
        <w:t>el evento que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o cualquiera de las personas vinculadas a la ejecución del contrato tenga conocimiento o sospecha de un hecho o situación que implique corrupción, soborno, fraude, lavado de activos, financiación del terrorismo, conflicto de interés o ético, inhabilidad, incompatibilidad o trasgresión a una norma nacional o internacional aplicable a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, incluyendo la</w:t>
      </w:r>
      <w:r w:rsidR="00C27F71" w:rsidRPr="00B02906">
        <w:rPr>
          <w:rFonts w:ascii="Verdana" w:eastAsia="Times New Roman" w:hAnsi="Verdana"/>
          <w:sz w:val="19"/>
          <w:szCs w:val="19"/>
          <w:lang w:eastAsia="es-ES"/>
        </w:rPr>
        <w:t xml:space="preserve">s normas </w:t>
      </w:r>
      <w:proofErr w:type="spellStart"/>
      <w:r w:rsidR="00C27F71"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="00C27F71" w:rsidRPr="00B02906">
        <w:rPr>
          <w:rFonts w:ascii="Verdana" w:eastAsia="Times New Roman" w:hAnsi="Verdana"/>
          <w:sz w:val="19"/>
          <w:szCs w:val="19"/>
          <w:lang w:eastAsia="es-ES"/>
        </w:rPr>
        <w:t xml:space="preserve"> y la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FCPA, se obliga –sin perjuicio de los deberes constitucionales y legales- a denunciarlo de inmediato y directamente, a través del canal de denuncias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hyperlink r:id="rId8" w:history="1">
        <w:r w:rsidRPr="00B02906">
          <w:rPr>
            <w:rFonts w:ascii="Verdana" w:eastAsia="Times New Roman" w:hAnsi="Verdana"/>
            <w:sz w:val="19"/>
            <w:szCs w:val="19"/>
            <w:u w:val="single"/>
            <w:lang w:eastAsia="es-ES"/>
          </w:rPr>
          <w:t>http://lineaetica.ecopetrol.com.co</w:t>
        </w:r>
      </w:hyperlink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.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Pagos a terceros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:</w:t>
      </w:r>
      <w:r w:rsidRPr="00B02906">
        <w:rPr>
          <w:rFonts w:ascii="Verdana" w:hAnsi="Verdana"/>
          <w:sz w:val="19"/>
          <w:szCs w:val="19"/>
          <w:lang w:val="es-ES"/>
        </w:rPr>
        <w:t xml:space="preserve"> Todo pago a terceros que cumpla</w:t>
      </w:r>
      <w:r w:rsidR="00932ADB" w:rsidRPr="00B02906">
        <w:rPr>
          <w:rFonts w:ascii="Verdana" w:hAnsi="Verdana"/>
          <w:sz w:val="19"/>
          <w:szCs w:val="19"/>
          <w:lang w:val="es-ES"/>
        </w:rPr>
        <w:t>n</w:t>
      </w:r>
      <w:r w:rsidRPr="00B02906">
        <w:rPr>
          <w:rFonts w:ascii="Verdana" w:hAnsi="Verdana"/>
          <w:sz w:val="19"/>
          <w:szCs w:val="19"/>
          <w:lang w:val="es-ES"/>
        </w:rPr>
        <w:t xml:space="preserve"> labor o tarea relacionada con el desarrollo y ejecución del contrato se hará por transferencia bancaria a una cuenta a </w:t>
      </w:r>
      <w:r w:rsidRPr="00B02906">
        <w:rPr>
          <w:rFonts w:ascii="Verdana" w:hAnsi="Verdana"/>
          <w:sz w:val="19"/>
          <w:szCs w:val="19"/>
          <w:lang w:val="es-ES"/>
        </w:rPr>
        <w:lastRenderedPageBreak/>
        <w:t xml:space="preserve">nombre del tercero de una institución financiera designada </w:t>
      </w:r>
      <w:r w:rsidR="00C27F71" w:rsidRPr="00B02906">
        <w:rPr>
          <w:rFonts w:ascii="Verdana" w:hAnsi="Verdana"/>
          <w:sz w:val="19"/>
          <w:szCs w:val="19"/>
          <w:lang w:val="es-ES"/>
        </w:rPr>
        <w:t xml:space="preserve">por éste </w:t>
      </w:r>
      <w:r w:rsidRPr="00B02906">
        <w:rPr>
          <w:rFonts w:ascii="Verdana" w:hAnsi="Verdana"/>
          <w:sz w:val="19"/>
          <w:szCs w:val="19"/>
          <w:lang w:val="es-ES"/>
        </w:rPr>
        <w:t xml:space="preserve">en el país donde presta sus servicios.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hAnsi="Verdana"/>
          <w:sz w:val="19"/>
          <w:szCs w:val="19"/>
          <w:lang w:val="es-ES"/>
        </w:rPr>
        <w:t xml:space="preserve">Se prohíbe estrictamente el pago en efectivo a un tercero, al igual que se prohíbe el pago indirecto a un tercero.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Certificaciones de cumplimiento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se obliga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a certificar por escrito, por lo menos anualmente o con la frecuencia que se le exija, que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(a)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ha cumplido con las leyes </w:t>
      </w:r>
      <w:proofErr w:type="spellStart"/>
      <w:r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con los </w:t>
      </w:r>
      <w:r w:rsidRPr="00B02906">
        <w:rPr>
          <w:rFonts w:ascii="Verdana" w:eastAsia="Times New Roman" w:hAnsi="Verdana"/>
          <w:i/>
          <w:sz w:val="19"/>
          <w:szCs w:val="19"/>
          <w:lang w:eastAsia="es-ES"/>
        </w:rPr>
        <w:t>«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lineamientos de ética y cumplimiento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» referidas en esta cláusula,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(b)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no ha dado, prometido, ofrecido o autorizado ningún pago indebido en violación del presente contrato,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(c)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no tiene conocimiento de ningún pago hecho en violación de este contrato y,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(d)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diligenciará los formatos de ética y cumplimiento que se exijan.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Derecho de terminación por incumplimiento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reconoce y acepta expresamente que cualquier violación de las leyes </w:t>
      </w:r>
      <w:proofErr w:type="spellStart"/>
      <w:r w:rsidRPr="00B02906">
        <w:rPr>
          <w:rFonts w:ascii="Verdana" w:eastAsia="Times New Roman" w:hAnsi="Verdana"/>
          <w:sz w:val="19"/>
          <w:szCs w:val="19"/>
          <w:lang w:eastAsia="es-ES"/>
        </w:rPr>
        <w:t>antisoborno</w:t>
      </w:r>
      <w:proofErr w:type="spellEnd"/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o de las obligaciones previstas en los </w:t>
      </w:r>
      <w:r w:rsidRPr="00B02906">
        <w:rPr>
          <w:rFonts w:ascii="Verdana" w:eastAsia="Times New Roman" w:hAnsi="Verdana"/>
          <w:i/>
          <w:sz w:val="19"/>
          <w:szCs w:val="19"/>
          <w:lang w:eastAsia="es-ES"/>
        </w:rPr>
        <w:t>«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lineamientos de ética y cumplimiento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»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a las cuales se ha hecho mención constituirá causal suficiente para que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pueda dar por terminado anticipadamente el contrato, sin que haya lugar a indemnización alguna a favor del </w:t>
      </w: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y sin perjuicio de las acciones legales, administrativas y judiciales tendientes a restituir los aportes hechos por la Empresa y a mitigar los riesgos a que hubiere lugar. Igualmente, reconoce y acepta las causales de terminación del contrato contempladas en el Código de Ética y Conducta empresarial vigente, que se encuentra publicado en la página web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</w:t>
      </w:r>
      <w:r w:rsidR="00C27F71" w:rsidRPr="00B02906">
        <w:rPr>
          <w:rFonts w:ascii="Verdana" w:eastAsia="Times New Roman" w:hAnsi="Verdana"/>
          <w:b/>
          <w:sz w:val="19"/>
          <w:szCs w:val="19"/>
          <w:lang w:eastAsia="es-ES"/>
        </w:rPr>
        <w:t>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, sus efectos frente a los contratos</w:t>
      </w:r>
      <w:r w:rsidR="007E7872" w:rsidRPr="00B02906">
        <w:rPr>
          <w:rFonts w:ascii="Verdana" w:eastAsia="Times New Roman" w:hAnsi="Verdana"/>
          <w:sz w:val="19"/>
          <w:szCs w:val="19"/>
          <w:lang w:eastAsia="es-ES"/>
        </w:rPr>
        <w:t xml:space="preserve"> y convenios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con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hAnsi="Verdana"/>
          <w:sz w:val="19"/>
          <w:szCs w:val="19"/>
        </w:rPr>
        <w:t xml:space="preserve"> y las compañías del Grupo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</w:t>
      </w:r>
      <w:r w:rsidR="006F21E5" w:rsidRPr="00B02906">
        <w:rPr>
          <w:rFonts w:ascii="Verdana" w:eastAsia="Times New Roman" w:hAnsi="Verdana"/>
          <w:sz w:val="19"/>
          <w:szCs w:val="19"/>
          <w:lang w:eastAsia="es-ES"/>
        </w:rPr>
        <w:t xml:space="preserve">los cuales podrán terminarse cuando se den las condiciones previstas en dicho Código,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sin lugar a indemnización.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0B1AC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Uso de marcas y propiedad industrial e intelectual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: 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no utilizará el nombre, marca, enseña, propiedad industrial e intelectual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para sus fines personales o propios ni tampoco para fines distintos a los pactados en el contrato o que tengan fines ilícitos. En ningún caso difundirá, utilizando el nombre, marca o enseña de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, información inexacta.</w:t>
      </w:r>
      <w:r w:rsidR="000B1AC3" w:rsidRPr="00B02906">
        <w:rPr>
          <w:rFonts w:ascii="Verdana" w:eastAsia="Times New Roman" w:hAnsi="Verdana"/>
          <w:sz w:val="19"/>
          <w:szCs w:val="19"/>
          <w:lang w:eastAsia="es-ES"/>
        </w:rPr>
        <w:t xml:space="preserve"> El </w:t>
      </w:r>
      <w:r w:rsidR="000B1AC3"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="000B1AC3" w:rsidRPr="00B02906">
        <w:rPr>
          <w:rFonts w:ascii="Verdana" w:eastAsia="Times New Roman" w:hAnsi="Verdana"/>
          <w:sz w:val="19"/>
          <w:szCs w:val="19"/>
          <w:lang w:eastAsia="es-ES"/>
        </w:rPr>
        <w:t xml:space="preserve">debe abstenerse de difundir información que afecte la imagen de </w:t>
      </w:r>
      <w:r w:rsidR="000B1AC3"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ECOPETROL </w:t>
      </w:r>
      <w:r w:rsidR="000B1AC3" w:rsidRPr="00B02906">
        <w:rPr>
          <w:rFonts w:ascii="Verdana" w:eastAsia="Times New Roman" w:hAnsi="Verdana"/>
          <w:sz w:val="19"/>
          <w:szCs w:val="19"/>
          <w:lang w:eastAsia="es-ES"/>
        </w:rPr>
        <w:t>o de otra parte cuando se soporte sobre supuestos que no se encuentren demostrados.</w:t>
      </w:r>
    </w:p>
    <w:p w:rsidR="000B1AC3" w:rsidRPr="00B02906" w:rsidRDefault="000B1AC3" w:rsidP="000B1AC3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Prohibición: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En los términos de la</w:t>
      </w:r>
      <w:r w:rsidR="00932ADB" w:rsidRPr="00B02906">
        <w:rPr>
          <w:rFonts w:ascii="Verdana" w:eastAsia="Times New Roman" w:hAnsi="Verdana"/>
          <w:sz w:val="19"/>
          <w:szCs w:val="19"/>
          <w:lang w:eastAsia="es-ES"/>
        </w:rPr>
        <w:t>s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</w:t>
      </w:r>
      <w:r w:rsidR="00932ADB" w:rsidRPr="00B02906">
        <w:rPr>
          <w:rFonts w:ascii="Verdana" w:eastAsia="Times New Roman" w:hAnsi="Verdana"/>
          <w:sz w:val="19"/>
          <w:szCs w:val="19"/>
          <w:lang w:eastAsia="es-ES"/>
        </w:rPr>
        <w:t>leyes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y reglamentos aplicables a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ECOPETROL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–entre ellas las que contienen inhabilidades, incompatibilidades, prohibiciones e impedimentos como la Ley 80 de 1993, Ley 1474 de 2011, Ley 80 de 1993, Ley 734 de 2002 y el Instructivo de Conflictos de interés ECP-SEG-I-003, o las disposiciones que las modifiquen-, </w:t>
      </w:r>
      <w:r w:rsidR="00932ADB"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="00932ADB"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abstendrá de vincular, para efectos de la ejecución del contrato y realización de asuntos o negocios que hagan parte del objeto y alcance del mismo, a ex-servidores de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hubieren conocido o adelantado dichos asuntos o negocios durante el desempeño de sus funciones como servidores públicos. Con este propósito el </w:t>
      </w: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solicitará al ex-servidor de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que pretenda vincular, una declaración formal de no hallarse incurso en la causal de conflicto de interés o ético, inhabilidad o incompatibilidad prevista en la ley y/o en las normas internas de </w:t>
      </w:r>
      <w:r w:rsidRPr="00B02906">
        <w:rPr>
          <w:rFonts w:ascii="Verdana" w:eastAsia="Times New Roman" w:hAnsi="Verdana"/>
          <w:b/>
          <w:bCs/>
          <w:iCs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e informará de inmediato al administrador del contrato y a la Gerencia Corporativa de Asuntos Éticos y de Cumplimiento sobre dicha manifestación. </w:t>
      </w:r>
    </w:p>
    <w:p w:rsidR="004A7789" w:rsidRPr="00B02906" w:rsidRDefault="004A7789" w:rsidP="004A7789">
      <w:pPr>
        <w:spacing w:after="0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sz w:val="19"/>
          <w:szCs w:val="19"/>
          <w:u w:val="single"/>
          <w:lang w:eastAsia="es-ES"/>
        </w:rPr>
        <w:t>Confidencialidad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: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obliga a proteger cualquier información o dato que le sea entregado por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y guardará la debida reserva y confidencialidad de conformidad con lo establecido en la Ley 1581 de 2011, Decreto Único 1074 de 2015 y demás reglas internas de la empresa. 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se obliga también a asegurar que cualquiera de las personas vinculadas a la ejecución del contrato cumplan con la misma obligación de confidencialidad.</w:t>
      </w: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Con la suscripción de este contrato 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entiende y acepta que las anteriores obligaciones se extienden a sus trabajadores, subcontratistas, proveedores, agentes y sus respectivos empleados y que su vulneración puede dar lugar a la terminación del contrato conforme con lo indicado en el numeral 1</w:t>
      </w:r>
      <w:r w:rsidR="007E7872" w:rsidRPr="00B02906">
        <w:rPr>
          <w:rFonts w:ascii="Verdana" w:eastAsia="Times New Roman" w:hAnsi="Verdana"/>
          <w:sz w:val="19"/>
          <w:szCs w:val="19"/>
          <w:lang w:eastAsia="es-ES"/>
        </w:rPr>
        <w:t>1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>. Por ello, se obliga a incluir lo establecido en esta cláusula en los contratos que celebre con cualquier persona natural o jurídica con ocasión o motivo de este contrato.</w:t>
      </w:r>
    </w:p>
    <w:p w:rsidR="004A7789" w:rsidRPr="00B02906" w:rsidRDefault="004A7789" w:rsidP="004A7789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</w:p>
    <w:p w:rsidR="0050471B" w:rsidRPr="00B02906" w:rsidRDefault="0050471B" w:rsidP="0050471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PARÁGRAFO: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Las obligaciones contenidas en esta cláusula se extienden a los empleados del </w:t>
      </w: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, a sus subcontratistas, proveedores, agentes y sus respectivos empleados, y el </w:t>
      </w:r>
      <w:r w:rsidRPr="00B02906">
        <w:rPr>
          <w:rFonts w:ascii="Verdana" w:eastAsia="Times New Roman" w:hAnsi="Verdana"/>
          <w:b/>
          <w:bCs/>
          <w:sz w:val="19"/>
          <w:szCs w:val="19"/>
          <w:lang w:eastAsia="es-ES"/>
        </w:rPr>
        <w:t>CONTRATISTA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se obliga a incluir lo establecido en esta cláusula en los contratos que celebre con sus subcontratistas.</w:t>
      </w:r>
    </w:p>
    <w:p w:rsidR="00DB2CB3" w:rsidRPr="00B02906" w:rsidRDefault="00DB2CB3" w:rsidP="0050471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0B1AC3" w:rsidRPr="00B02906" w:rsidRDefault="000B1AC3" w:rsidP="000B1AC3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Acorde con esto, el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 xml:space="preserve">CONTRATISTA 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se obliga a diligenciar el formato de conflicto, inhabilidades e incompatibilidades, los formatos de integridad y </w:t>
      </w:r>
      <w:r w:rsidR="00EB1353" w:rsidRPr="00B02906">
        <w:rPr>
          <w:rFonts w:ascii="Verdana" w:eastAsia="Times New Roman" w:hAnsi="Verdana"/>
          <w:sz w:val="19"/>
          <w:szCs w:val="19"/>
          <w:lang w:eastAsia="es-ES"/>
        </w:rPr>
        <w:t>compromiso con la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transparencia que se le exijan a la empresa y a sus representantes, trabajadores o subcontratistas, así como a participar en los programas de sensibilización que </w:t>
      </w:r>
      <w:r w:rsidRPr="00B02906">
        <w:rPr>
          <w:rFonts w:ascii="Verdana" w:eastAsia="Times New Roman" w:hAnsi="Verdana"/>
          <w:b/>
          <w:sz w:val="19"/>
          <w:szCs w:val="19"/>
          <w:lang w:eastAsia="es-ES"/>
        </w:rPr>
        <w:t>ECOPETROL</w:t>
      </w:r>
      <w:r w:rsidRPr="00B02906">
        <w:rPr>
          <w:rFonts w:ascii="Verdana" w:eastAsia="Times New Roman" w:hAnsi="Verdana"/>
          <w:sz w:val="19"/>
          <w:szCs w:val="19"/>
          <w:lang w:eastAsia="es-ES"/>
        </w:rPr>
        <w:t xml:space="preserve"> indique durante el desarrollo del contrato y a adelantar programas internos de formación a sus trabajadores, proveedores, subcontratistas y todo el recurso que esté relacionado con la ejecución del contrato para asegurar el mejoramiento permanente en los temas relacionados con esta cláusula.</w:t>
      </w:r>
    </w:p>
    <w:p w:rsidR="000B1AC3" w:rsidRPr="00B02906" w:rsidRDefault="000B1AC3" w:rsidP="0050471B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50471B" w:rsidRPr="00B02906" w:rsidRDefault="0050471B" w:rsidP="004A7789">
      <w:pPr>
        <w:spacing w:after="0" w:line="240" w:lineRule="auto"/>
        <w:jc w:val="both"/>
        <w:rPr>
          <w:rFonts w:ascii="Verdana" w:hAnsi="Verdana"/>
          <w:sz w:val="19"/>
          <w:szCs w:val="19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4A7789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4A7789" w:rsidRPr="00B02906" w:rsidRDefault="004A7789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</w:p>
    <w:p w:rsidR="00372ABC" w:rsidRPr="0073633E" w:rsidRDefault="00372ABC" w:rsidP="0073633E">
      <w:pPr>
        <w:spacing w:after="0" w:line="240" w:lineRule="auto"/>
        <w:jc w:val="both"/>
        <w:rPr>
          <w:rFonts w:ascii="Verdana" w:eastAsia="Times New Roman" w:hAnsi="Verdana"/>
          <w:sz w:val="19"/>
          <w:szCs w:val="19"/>
          <w:lang w:eastAsia="es-ES"/>
        </w:rPr>
      </w:pPr>
      <w:bookmarkStart w:id="0" w:name="_GoBack"/>
      <w:bookmarkEnd w:id="0"/>
    </w:p>
    <w:sectPr w:rsidR="00372ABC" w:rsidRPr="0073633E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03" w:rsidRDefault="00D61603" w:rsidP="000A3698">
      <w:pPr>
        <w:spacing w:after="0" w:line="240" w:lineRule="auto"/>
      </w:pPr>
      <w:r>
        <w:separator/>
      </w:r>
    </w:p>
  </w:endnote>
  <w:endnote w:type="continuationSeparator" w:id="0">
    <w:p w:rsidR="00D61603" w:rsidRDefault="00D61603" w:rsidP="000A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8838"/>
    </w:tblGrid>
    <w:tr w:rsidR="004C127F" w:rsidRPr="004F2FE6" w:rsidTr="000072CD">
      <w:tc>
        <w:tcPr>
          <w:tcW w:w="9054" w:type="dxa"/>
        </w:tcPr>
        <w:p w:rsidR="004C127F" w:rsidRDefault="004C127F" w:rsidP="004C127F">
          <w:pPr>
            <w:pStyle w:val="Piedepgina"/>
            <w:rPr>
              <w:rFonts w:cs="Arial"/>
              <w:sz w:val="16"/>
              <w:szCs w:val="16"/>
            </w:rPr>
          </w:pPr>
          <w:r w:rsidRPr="00B70DBF">
            <w:rPr>
              <w:rFonts w:cs="Arial"/>
              <w:sz w:val="16"/>
              <w:szCs w:val="16"/>
            </w:rPr>
            <w:t>________________________________________________________________</w:t>
          </w:r>
        </w:p>
        <w:p w:rsidR="004C127F" w:rsidRPr="00D40A49" w:rsidRDefault="004C127F" w:rsidP="00EF10D1">
          <w:pPr>
            <w:pStyle w:val="Piedepgina"/>
            <w:jc w:val="both"/>
            <w:rPr>
              <w:rFonts w:ascii="Verdana" w:hAnsi="Verdana"/>
              <w:color w:val="000000"/>
              <w:sz w:val="14"/>
              <w:szCs w:val="14"/>
            </w:rPr>
          </w:pPr>
          <w:r>
            <w:rPr>
              <w:rFonts w:ascii="Verdana" w:hAnsi="Verdana"/>
              <w:color w:val="000000"/>
              <w:sz w:val="14"/>
              <w:szCs w:val="14"/>
            </w:rPr>
            <w:t>GAB</w:t>
          </w:r>
          <w:r w:rsidRPr="007B7F2D">
            <w:rPr>
              <w:rFonts w:ascii="Verdana" w:hAnsi="Verdana"/>
              <w:color w:val="000000"/>
              <w:sz w:val="14"/>
              <w:szCs w:val="14"/>
            </w:rPr>
            <w:t>-F-</w:t>
          </w:r>
          <w:r>
            <w:rPr>
              <w:rFonts w:ascii="Verdana" w:hAnsi="Verdana"/>
              <w:color w:val="000000"/>
              <w:sz w:val="14"/>
              <w:szCs w:val="14"/>
            </w:rPr>
            <w:t xml:space="preserve">217  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t>Versión:</w:t>
          </w:r>
          <w:r w:rsidR="00EF10D1">
            <w:rPr>
              <w:rFonts w:ascii="Verdana" w:hAnsi="Verdana"/>
              <w:color w:val="000000"/>
              <w:sz w:val="14"/>
              <w:szCs w:val="14"/>
            </w:rPr>
            <w:t xml:space="preserve"> 2  29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t>/</w:t>
          </w:r>
          <w:r w:rsidR="00EF10D1">
            <w:rPr>
              <w:rFonts w:ascii="Verdana" w:hAnsi="Verdana"/>
              <w:color w:val="000000"/>
              <w:sz w:val="14"/>
              <w:szCs w:val="14"/>
            </w:rPr>
            <w:t>06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t>/201</w:t>
          </w:r>
          <w:r w:rsidR="00EF10D1">
            <w:rPr>
              <w:rFonts w:ascii="Verdana" w:hAnsi="Verdana"/>
              <w:color w:val="000000"/>
              <w:sz w:val="14"/>
              <w:szCs w:val="14"/>
            </w:rPr>
            <w:t>8</w:t>
          </w:r>
          <w:r>
            <w:rPr>
              <w:rFonts w:ascii="Verdana" w:hAnsi="Verdana"/>
              <w:color w:val="000000"/>
              <w:sz w:val="14"/>
              <w:szCs w:val="14"/>
            </w:rPr>
            <w:t xml:space="preserve">                                                                                                                          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fldChar w:fldCharType="begin"/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instrText xml:space="preserve"> PAGE   \* MERGEFORMAT </w:instrTex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fldChar w:fldCharType="separate"/>
          </w:r>
          <w:r w:rsidR="00EF10D1">
            <w:rPr>
              <w:rFonts w:ascii="Verdana" w:hAnsi="Verdana"/>
              <w:noProof/>
              <w:color w:val="000000"/>
              <w:sz w:val="14"/>
              <w:szCs w:val="14"/>
            </w:rPr>
            <w:t>2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fldChar w:fldCharType="end"/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t>/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fldChar w:fldCharType="begin"/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instrText xml:space="preserve"> NUMPAGES   \* MERGEFORMAT </w:instrTex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fldChar w:fldCharType="separate"/>
          </w:r>
          <w:r w:rsidR="00EF10D1">
            <w:rPr>
              <w:rFonts w:ascii="Verdana" w:hAnsi="Verdana"/>
              <w:noProof/>
              <w:color w:val="000000"/>
              <w:sz w:val="14"/>
              <w:szCs w:val="14"/>
            </w:rPr>
            <w:t>6</w:t>
          </w:r>
          <w:r w:rsidRPr="00D40A49">
            <w:rPr>
              <w:rFonts w:ascii="Verdana" w:hAnsi="Verdana"/>
              <w:color w:val="000000"/>
              <w:sz w:val="14"/>
              <w:szCs w:val="14"/>
            </w:rPr>
            <w:fldChar w:fldCharType="end"/>
          </w:r>
        </w:p>
        <w:p w:rsidR="004C127F" w:rsidRDefault="004C127F" w:rsidP="004C127F">
          <w:pPr>
            <w:pStyle w:val="Piedepgina"/>
            <w:rPr>
              <w:rFonts w:ascii="Verdana" w:hAnsi="Verdana"/>
              <w:color w:val="000000"/>
              <w:sz w:val="14"/>
              <w:szCs w:val="14"/>
            </w:rPr>
          </w:pPr>
        </w:p>
        <w:p w:rsidR="004C127F" w:rsidRPr="004C127F" w:rsidRDefault="004C127F" w:rsidP="004C127F">
          <w:pPr>
            <w:pStyle w:val="Piedepgina"/>
            <w:jc w:val="both"/>
            <w:rPr>
              <w:rFonts w:ascii="Verdana" w:hAnsi="Verdana"/>
              <w:color w:val="000000"/>
              <w:sz w:val="14"/>
              <w:szCs w:val="14"/>
            </w:rPr>
          </w:pPr>
          <w:r w:rsidRPr="004C127F">
            <w:rPr>
              <w:rFonts w:ascii="Verdana" w:hAnsi="Verdana" w:cs="Arial"/>
              <w:i/>
              <w:sz w:val="14"/>
            </w:rPr>
      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</w:t>
          </w:r>
          <w:r w:rsidRPr="004C127F">
            <w:rPr>
              <w:rFonts w:ascii="Verdana" w:hAnsi="Verdana"/>
              <w:sz w:val="14"/>
              <w:szCs w:val="14"/>
            </w:rPr>
            <w:t xml:space="preserve">                                                              </w:t>
          </w:r>
        </w:p>
      </w:tc>
    </w:tr>
  </w:tbl>
  <w:p w:rsidR="000A3698" w:rsidRDefault="000A36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03" w:rsidRDefault="00D61603" w:rsidP="000A3698">
      <w:pPr>
        <w:spacing w:after="0" w:line="240" w:lineRule="auto"/>
      </w:pPr>
      <w:r>
        <w:separator/>
      </w:r>
    </w:p>
  </w:footnote>
  <w:footnote w:type="continuationSeparator" w:id="0">
    <w:p w:rsidR="00D61603" w:rsidRDefault="00D61603" w:rsidP="000A3698">
      <w:pPr>
        <w:spacing w:after="0" w:line="240" w:lineRule="auto"/>
      </w:pPr>
      <w:r>
        <w:continuationSeparator/>
      </w:r>
    </w:p>
  </w:footnote>
  <w:footnote w:id="1">
    <w:p w:rsidR="004A7789" w:rsidRPr="00960C07" w:rsidRDefault="004A7789" w:rsidP="004A7789">
      <w:pPr>
        <w:pStyle w:val="Textonotapie"/>
        <w:rPr>
          <w:rFonts w:ascii="Verdana" w:hAnsi="Verdana"/>
          <w:sz w:val="14"/>
          <w:szCs w:val="14"/>
          <w:lang w:val="es-CO"/>
        </w:rPr>
      </w:pPr>
      <w:r w:rsidRPr="00960C07">
        <w:rPr>
          <w:rStyle w:val="Refdenotaalpie"/>
          <w:rFonts w:ascii="Verdana" w:hAnsi="Verdana"/>
          <w:sz w:val="14"/>
          <w:szCs w:val="14"/>
        </w:rPr>
        <w:footnoteRef/>
      </w:r>
      <w:r w:rsidRPr="00960C07">
        <w:rPr>
          <w:rFonts w:ascii="Verdana" w:hAnsi="Verdana"/>
          <w:sz w:val="14"/>
          <w:szCs w:val="14"/>
        </w:rPr>
        <w:t xml:space="preserve"> Funcionario Gubernamental o Funcionario Público: Cualquier empleado o funcionario de un gobierno, incluyendo cualquier departamento o agencia federal, regional o local de dicho gobierno, cualquier empleado de una entidad propiedad de o controlada por un gobierno extranjero, cualquier funcionario de un partido político extranjero, candidato a cargo político extranjero, funcionario o empleado de una organización internacional pública, persona actuando en calidad oficial por, o a nombre de, cualquiera de estas entidades.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D1" w:rsidRDefault="00EF10D1" w:rsidP="000A3698">
    <w:pPr>
      <w:spacing w:after="0" w:line="240" w:lineRule="auto"/>
      <w:jc w:val="center"/>
      <w:rPr>
        <w:rFonts w:ascii="Verdana" w:eastAsia="Times New Roman" w:hAnsi="Verdana"/>
        <w:b/>
        <w:bCs/>
        <w:sz w:val="19"/>
        <w:szCs w:val="19"/>
        <w:u w:val="single"/>
        <w:lang w:eastAsia="es-ES"/>
      </w:rPr>
    </w:pPr>
    <w:r w:rsidRPr="00B02906">
      <w:rPr>
        <w:rFonts w:ascii="Verdana" w:hAnsi="Verdana" w:cs="Arial"/>
        <w:noProof/>
        <w:sz w:val="19"/>
        <w:szCs w:val="19"/>
        <w:lang w:val="es-MX" w:eastAsia="es-MX"/>
      </w:rPr>
      <w:drawing>
        <wp:anchor distT="0" distB="0" distL="114300" distR="114300" simplePos="0" relativeHeight="251657216" behindDoc="0" locked="0" layoutInCell="1" allowOverlap="1" wp14:anchorId="60CC1115" wp14:editId="0FB84845">
          <wp:simplePos x="0" y="0"/>
          <wp:positionH relativeFrom="column">
            <wp:posOffset>4838700</wp:posOffset>
          </wp:positionH>
          <wp:positionV relativeFrom="paragraph">
            <wp:posOffset>-337820</wp:posOffset>
          </wp:positionV>
          <wp:extent cx="1390650" cy="590550"/>
          <wp:effectExtent l="0" t="0" r="0" b="0"/>
          <wp:wrapSquare wrapText="bothSides"/>
          <wp:docPr id="1" name="Imagen 1" descr="loguitoparap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uitoparapw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0D1" w:rsidRDefault="00EF10D1" w:rsidP="000A3698">
    <w:pPr>
      <w:spacing w:after="0" w:line="240" w:lineRule="auto"/>
      <w:jc w:val="center"/>
      <w:rPr>
        <w:rFonts w:ascii="Verdana" w:eastAsia="Times New Roman" w:hAnsi="Verdana"/>
        <w:b/>
        <w:bCs/>
        <w:sz w:val="19"/>
        <w:szCs w:val="19"/>
        <w:u w:val="single"/>
        <w:lang w:eastAsia="es-ES"/>
      </w:rPr>
    </w:pPr>
  </w:p>
  <w:p w:rsidR="00EF10D1" w:rsidRDefault="00EF10D1" w:rsidP="000A3698">
    <w:pPr>
      <w:spacing w:after="0" w:line="240" w:lineRule="auto"/>
      <w:jc w:val="center"/>
      <w:rPr>
        <w:rFonts w:ascii="Verdana" w:eastAsia="Times New Roman" w:hAnsi="Verdana"/>
        <w:b/>
        <w:bCs/>
        <w:sz w:val="19"/>
        <w:szCs w:val="19"/>
        <w:u w:val="single"/>
        <w:lang w:eastAsia="es-ES"/>
      </w:rPr>
    </w:pPr>
  </w:p>
  <w:p w:rsidR="000A3698" w:rsidRPr="00B02906" w:rsidRDefault="000A3698" w:rsidP="000A3698">
    <w:pPr>
      <w:spacing w:after="0" w:line="240" w:lineRule="auto"/>
      <w:jc w:val="center"/>
      <w:rPr>
        <w:rFonts w:ascii="Verdana" w:eastAsia="Times New Roman" w:hAnsi="Verdana"/>
        <w:b/>
        <w:bCs/>
        <w:sz w:val="19"/>
        <w:szCs w:val="19"/>
        <w:u w:val="single"/>
        <w:lang w:eastAsia="es-ES"/>
      </w:rPr>
    </w:pPr>
    <w:r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 xml:space="preserve">ANEXO.- OBLIGACIONES DE </w:t>
    </w:r>
    <w:r w:rsidR="00407965"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>ÉTICA</w:t>
    </w:r>
    <w:r w:rsidR="00B02906"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>,</w:t>
    </w:r>
    <w:r w:rsidR="00407965"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 xml:space="preserve"> </w:t>
    </w:r>
    <w:r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 xml:space="preserve">TRANSPARENCIA </w:t>
    </w:r>
    <w:r w:rsidR="00B02906"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 xml:space="preserve">Y CUMPLIMIENTO </w:t>
    </w:r>
    <w:r w:rsidRPr="00B02906">
      <w:rPr>
        <w:rFonts w:ascii="Verdana" w:eastAsia="Times New Roman" w:hAnsi="Verdana"/>
        <w:b/>
        <w:bCs/>
        <w:sz w:val="19"/>
        <w:szCs w:val="19"/>
        <w:u w:val="single"/>
        <w:lang w:eastAsia="es-ES"/>
      </w:rPr>
      <w:t>EN CONTRATACIÓN</w:t>
    </w:r>
  </w:p>
  <w:p w:rsidR="000A3698" w:rsidRDefault="000A36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74A6"/>
    <w:multiLevelType w:val="hybridMultilevel"/>
    <w:tmpl w:val="CEF06C7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151FA"/>
    <w:multiLevelType w:val="hybridMultilevel"/>
    <w:tmpl w:val="D2CEDEE2"/>
    <w:lvl w:ilvl="0" w:tplc="240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37E4"/>
    <w:multiLevelType w:val="hybridMultilevel"/>
    <w:tmpl w:val="DD8287AC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746387D"/>
    <w:multiLevelType w:val="hybridMultilevel"/>
    <w:tmpl w:val="BC98AAD6"/>
    <w:lvl w:ilvl="0" w:tplc="43AA620A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E28CC58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737DCE"/>
    <w:multiLevelType w:val="hybridMultilevel"/>
    <w:tmpl w:val="F168D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D56BC"/>
    <w:multiLevelType w:val="hybridMultilevel"/>
    <w:tmpl w:val="0034207A"/>
    <w:lvl w:ilvl="0" w:tplc="BCB4DE0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62B04"/>
    <w:multiLevelType w:val="hybridMultilevel"/>
    <w:tmpl w:val="762E2754"/>
    <w:lvl w:ilvl="0" w:tplc="040A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0E5B8F"/>
    <w:multiLevelType w:val="hybridMultilevel"/>
    <w:tmpl w:val="F5DCBFE8"/>
    <w:lvl w:ilvl="0" w:tplc="BFCEF010">
      <w:start w:val="3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717E9"/>
    <w:multiLevelType w:val="hybridMultilevel"/>
    <w:tmpl w:val="0D886DA4"/>
    <w:lvl w:ilvl="0" w:tplc="240A000F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BC"/>
    <w:rsid w:val="00043BBF"/>
    <w:rsid w:val="00081B5B"/>
    <w:rsid w:val="000A3698"/>
    <w:rsid w:val="000A4D9D"/>
    <w:rsid w:val="000B1AC3"/>
    <w:rsid w:val="00112232"/>
    <w:rsid w:val="0018644E"/>
    <w:rsid w:val="0022718A"/>
    <w:rsid w:val="0023582A"/>
    <w:rsid w:val="00372ABC"/>
    <w:rsid w:val="003828EC"/>
    <w:rsid w:val="003916B8"/>
    <w:rsid w:val="00407965"/>
    <w:rsid w:val="004104BB"/>
    <w:rsid w:val="00412E9E"/>
    <w:rsid w:val="004A7789"/>
    <w:rsid w:val="004C127F"/>
    <w:rsid w:val="004C2116"/>
    <w:rsid w:val="004D3D89"/>
    <w:rsid w:val="0050471B"/>
    <w:rsid w:val="00522AC3"/>
    <w:rsid w:val="005239C7"/>
    <w:rsid w:val="0054199F"/>
    <w:rsid w:val="005647F0"/>
    <w:rsid w:val="00627B77"/>
    <w:rsid w:val="00694EE3"/>
    <w:rsid w:val="006B4007"/>
    <w:rsid w:val="006C065D"/>
    <w:rsid w:val="006C3874"/>
    <w:rsid w:val="006D0DBB"/>
    <w:rsid w:val="006F21E5"/>
    <w:rsid w:val="00710AF1"/>
    <w:rsid w:val="0073633E"/>
    <w:rsid w:val="00736415"/>
    <w:rsid w:val="00737829"/>
    <w:rsid w:val="007474BF"/>
    <w:rsid w:val="007631D5"/>
    <w:rsid w:val="00782128"/>
    <w:rsid w:val="00792E54"/>
    <w:rsid w:val="007B7761"/>
    <w:rsid w:val="007E7872"/>
    <w:rsid w:val="00805A35"/>
    <w:rsid w:val="00875C91"/>
    <w:rsid w:val="00880C4C"/>
    <w:rsid w:val="0089296F"/>
    <w:rsid w:val="008946FA"/>
    <w:rsid w:val="009024DA"/>
    <w:rsid w:val="00932ADB"/>
    <w:rsid w:val="0093588C"/>
    <w:rsid w:val="009426EA"/>
    <w:rsid w:val="00943712"/>
    <w:rsid w:val="009637C5"/>
    <w:rsid w:val="009B6733"/>
    <w:rsid w:val="009D3F76"/>
    <w:rsid w:val="00A13CA7"/>
    <w:rsid w:val="00B02906"/>
    <w:rsid w:val="00B668CD"/>
    <w:rsid w:val="00B71158"/>
    <w:rsid w:val="00BC0727"/>
    <w:rsid w:val="00BE0026"/>
    <w:rsid w:val="00BF68EE"/>
    <w:rsid w:val="00C27F71"/>
    <w:rsid w:val="00C612ED"/>
    <w:rsid w:val="00CA20F9"/>
    <w:rsid w:val="00CA6F8F"/>
    <w:rsid w:val="00D61603"/>
    <w:rsid w:val="00D92D24"/>
    <w:rsid w:val="00DA1F4E"/>
    <w:rsid w:val="00DB2209"/>
    <w:rsid w:val="00DB2CB3"/>
    <w:rsid w:val="00DB6993"/>
    <w:rsid w:val="00DD0F32"/>
    <w:rsid w:val="00EB1353"/>
    <w:rsid w:val="00ED2671"/>
    <w:rsid w:val="00EF10D1"/>
    <w:rsid w:val="00F16608"/>
    <w:rsid w:val="00F50191"/>
    <w:rsid w:val="00F837F8"/>
    <w:rsid w:val="00FE44B5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5FA24-0959-45B6-A236-85C83D9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671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DB220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3712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694E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4E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4EE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4E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4EE3"/>
    <w:rPr>
      <w:b/>
      <w:b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A3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69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3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69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7789"/>
    <w:pPr>
      <w:widowControl w:val="0"/>
      <w:spacing w:after="0" w:line="240" w:lineRule="auto"/>
      <w:jc w:val="both"/>
    </w:pPr>
    <w:rPr>
      <w:rFonts w:ascii="Arial" w:eastAsiaTheme="minorEastAsia" w:hAnsi="Arial" w:cs="Arial"/>
      <w:kern w:val="24"/>
      <w:sz w:val="20"/>
      <w:szCs w:val="20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7789"/>
    <w:rPr>
      <w:rFonts w:ascii="Arial" w:eastAsiaTheme="minorEastAsia" w:hAnsi="Arial" w:cs="Arial"/>
      <w:kern w:val="24"/>
      <w:lang w:val="es-ES_tradnl" w:eastAsia="ja-JP"/>
    </w:rPr>
  </w:style>
  <w:style w:type="character" w:styleId="Refdenotaalpie">
    <w:name w:val="footnote reference"/>
    <w:basedOn w:val="Fuentedeprrafopredeter"/>
    <w:uiPriority w:val="99"/>
    <w:semiHidden/>
    <w:unhideWhenUsed/>
    <w:rsid w:val="004A77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aetica.ecopetrol.com.co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F99FFBC11BCD4588B536FF444000E2" ma:contentTypeVersion="15" ma:contentTypeDescription="Crear nuevo documento." ma:contentTypeScope="" ma:versionID="9f92e043db6e1fe32681b315a6ca41da">
  <xsd:schema xmlns:xsd="http://www.w3.org/2001/XMLSchema" xmlns:xs="http://www.w3.org/2001/XMLSchema" xmlns:p="http://schemas.microsoft.com/office/2006/metadata/properties" xmlns:ns2="3a9d58a8-b784-4c66-b46c-f3d54b564595" xmlns:ns3="4b05295b-60dc-4a57-b38a-d6af958e6d21" targetNamespace="http://schemas.microsoft.com/office/2006/metadata/properties" ma:root="true" ma:fieldsID="0e7a245dbe8bca6075be95ad0889d26a" ns2:_="" ns3:_="">
    <xsd:import namespace="3a9d58a8-b784-4c66-b46c-f3d54b564595"/>
    <xsd:import namespace="4b05295b-60dc-4a57-b38a-d6af958e6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d58a8-b784-4c66-b46c-f3d54b564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192beb2-35a5-4af4-a5ae-50acbeb4e6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5295b-60dc-4a57-b38a-d6af958e6d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edf460-a270-4353-b4a3-e9bcdc7f4485}" ma:internalName="TaxCatchAll" ma:showField="CatchAllData" ma:web="4b05295b-60dc-4a57-b38a-d6af958e6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d58a8-b784-4c66-b46c-f3d54b564595">
      <Terms xmlns="http://schemas.microsoft.com/office/infopath/2007/PartnerControls"/>
    </lcf76f155ced4ddcb4097134ff3c332f>
    <TaxCatchAll xmlns="4b05295b-60dc-4a57-b38a-d6af958e6d21" xsi:nil="true"/>
  </documentManagement>
</p:properties>
</file>

<file path=customXml/itemProps1.xml><?xml version="1.0" encoding="utf-8"?>
<ds:datastoreItem xmlns:ds="http://schemas.openxmlformats.org/officeDocument/2006/customXml" ds:itemID="{3D519D1A-615D-4060-B8CC-4AA5D3F9C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C7F715-A071-453F-9FE1-A1545D495869}"/>
</file>

<file path=customXml/itemProps3.xml><?xml version="1.0" encoding="utf-8"?>
<ds:datastoreItem xmlns:ds="http://schemas.openxmlformats.org/officeDocument/2006/customXml" ds:itemID="{C43FBD02-1702-4786-BEE0-DB20678724BD}"/>
</file>

<file path=customXml/itemProps4.xml><?xml version="1.0" encoding="utf-8"?>
<ds:datastoreItem xmlns:ds="http://schemas.openxmlformats.org/officeDocument/2006/customXml" ds:itemID="{761F6352-332E-435C-808B-CD1D76B21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2779</Words>
  <Characters>15287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Links>
    <vt:vector size="24" baseType="variant">
      <vt:variant>
        <vt:i4>5767173</vt:i4>
      </vt:variant>
      <vt:variant>
        <vt:i4>12</vt:i4>
      </vt:variant>
      <vt:variant>
        <vt:i4>0</vt:i4>
      </vt:variant>
      <vt:variant>
        <vt:i4>5</vt:i4>
      </vt:variant>
      <vt:variant>
        <vt:lpwstr>http://www.ecopetrol.com.co..(si/</vt:lpwstr>
      </vt:variant>
      <vt:variant>
        <vt:lpwstr/>
      </vt:variant>
      <vt:variant>
        <vt:i4>1572952</vt:i4>
      </vt:variant>
      <vt:variant>
        <vt:i4>9</vt:i4>
      </vt:variant>
      <vt:variant>
        <vt:i4>0</vt:i4>
      </vt:variant>
      <vt:variant>
        <vt:i4>5</vt:i4>
      </vt:variant>
      <vt:variant>
        <vt:lpwstr>http://www.ecopetrol.com.co/</vt:lpwstr>
      </vt:variant>
      <vt:variant>
        <vt:lpwstr/>
      </vt:variant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http://lineaetica.ecopetrol.com.co/</vt:lpwstr>
      </vt:variant>
      <vt:variant>
        <vt:lpwstr/>
      </vt:variant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http://lineaetica.ecopetrol.com.co/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Cecilia Amazo Parrado</dc:creator>
  <cp:lastModifiedBy>Diego Alejandro Bautista Chipatecua (Consorcio Gestor Integral - Escalar)</cp:lastModifiedBy>
  <cp:revision>8</cp:revision>
  <cp:lastPrinted>2018-06-29T02:51:00Z</cp:lastPrinted>
  <dcterms:created xsi:type="dcterms:W3CDTF">2018-06-29T13:34:00Z</dcterms:created>
  <dcterms:modified xsi:type="dcterms:W3CDTF">2018-06-29T21:43:00Z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0x010100B0F99FFBC11BCD4588B536FF444000E2</vt:lpwstr>
  </property>
</Properties>
</file>